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4C9B" w14:textId="24EE335F" w:rsidR="000237A5" w:rsidRPr="000237A5" w:rsidRDefault="000237A5" w:rsidP="000237A5">
      <w:pPr>
        <w:pStyle w:val="BodyText"/>
        <w:rPr>
          <w:b/>
          <w:color w:val="1F497D" w:themeColor="text2"/>
          <w:sz w:val="32"/>
          <w:szCs w:val="32"/>
        </w:rPr>
      </w:pPr>
      <w:r w:rsidRPr="000237A5">
        <w:rPr>
          <w:b/>
          <w:color w:val="1F497D" w:themeColor="text2"/>
          <w:sz w:val="32"/>
          <w:szCs w:val="32"/>
        </w:rPr>
        <w:t>COVID-19 RELEASE AND WAIVER – ASSOCIATION FOR LEARNING ENVIRONMENTS AUSTRALASIA</w:t>
      </w:r>
    </w:p>
    <w:p w14:paraId="5774BC96" w14:textId="77777777" w:rsidR="000237A5" w:rsidRDefault="000237A5" w:rsidP="000237A5">
      <w:pPr>
        <w:pStyle w:val="BodyText"/>
        <w:spacing w:before="4"/>
        <w:rPr>
          <w:b/>
          <w:sz w:val="16"/>
        </w:rPr>
      </w:pPr>
    </w:p>
    <w:p w14:paraId="34739E16" w14:textId="77777777" w:rsidR="000237A5" w:rsidRDefault="000237A5" w:rsidP="000237A5">
      <w:pPr>
        <w:pStyle w:val="ListParagraph"/>
        <w:widowControl w:val="0"/>
        <w:numPr>
          <w:ilvl w:val="0"/>
          <w:numId w:val="1"/>
        </w:numPr>
        <w:tabs>
          <w:tab w:val="left" w:pos="427"/>
        </w:tabs>
        <w:autoSpaceDE w:val="0"/>
        <w:autoSpaceDN w:val="0"/>
        <w:spacing w:before="92" w:after="0"/>
        <w:ind w:right="1018"/>
        <w:contextualSpacing w:val="0"/>
      </w:pPr>
      <w:r>
        <w:t>These terms and conditions apply to any person wishing to attend an event organised by the Association for Learning Environments Australasia Inc.</w:t>
      </w:r>
      <w:r>
        <w:rPr>
          <w:spacing w:val="-8"/>
        </w:rPr>
        <w:t xml:space="preserve"> </w:t>
      </w:r>
      <w:r>
        <w:t>(“LEA”)</w:t>
      </w:r>
    </w:p>
    <w:p w14:paraId="5284726E" w14:textId="77777777" w:rsidR="000237A5" w:rsidRDefault="000237A5" w:rsidP="000237A5">
      <w:pPr>
        <w:pStyle w:val="BodyText"/>
        <w:spacing w:before="5"/>
        <w:rPr>
          <w:sz w:val="23"/>
        </w:rPr>
      </w:pPr>
    </w:p>
    <w:p w14:paraId="3E26C7E5" w14:textId="77777777" w:rsidR="000237A5" w:rsidRDefault="000237A5" w:rsidP="000237A5">
      <w:pPr>
        <w:pStyle w:val="ListParagraph"/>
        <w:widowControl w:val="0"/>
        <w:numPr>
          <w:ilvl w:val="0"/>
          <w:numId w:val="1"/>
        </w:numPr>
        <w:tabs>
          <w:tab w:val="left" w:pos="427"/>
        </w:tabs>
        <w:autoSpaceDE w:val="0"/>
        <w:autoSpaceDN w:val="0"/>
        <w:spacing w:before="1" w:after="0" w:line="242" w:lineRule="auto"/>
        <w:ind w:right="227"/>
        <w:contextualSpacing w:val="0"/>
      </w:pPr>
      <w:r>
        <w:t>By choosing to attend the event, you agree to the terms and conditions set out below and provide a release and waiver in favour of LEA and all of its employees, officers, agents and contractors.</w:t>
      </w:r>
    </w:p>
    <w:p w14:paraId="70CF5F2D" w14:textId="77777777" w:rsidR="000237A5" w:rsidRDefault="000237A5" w:rsidP="000237A5">
      <w:pPr>
        <w:pStyle w:val="BodyText"/>
        <w:rPr>
          <w:sz w:val="23"/>
        </w:rPr>
      </w:pPr>
    </w:p>
    <w:p w14:paraId="5E832A05" w14:textId="77777777" w:rsidR="000237A5" w:rsidRDefault="000237A5" w:rsidP="000237A5">
      <w:pPr>
        <w:pStyle w:val="ListParagraph"/>
        <w:widowControl w:val="0"/>
        <w:numPr>
          <w:ilvl w:val="0"/>
          <w:numId w:val="1"/>
        </w:numPr>
        <w:tabs>
          <w:tab w:val="left" w:pos="427"/>
        </w:tabs>
        <w:autoSpaceDE w:val="0"/>
        <w:autoSpaceDN w:val="0"/>
        <w:spacing w:after="0" w:line="242" w:lineRule="auto"/>
        <w:ind w:right="210"/>
        <w:contextualSpacing w:val="0"/>
      </w:pPr>
      <w:r>
        <w:t>You agree to strictly comply with the Covid-19 Rules, which are clearly displayed at the registration desk.</w:t>
      </w:r>
    </w:p>
    <w:p w14:paraId="68EFF893" w14:textId="77777777" w:rsidR="000237A5" w:rsidRDefault="000237A5" w:rsidP="000237A5">
      <w:pPr>
        <w:pStyle w:val="BodyText"/>
        <w:spacing w:before="11"/>
        <w:rPr>
          <w:sz w:val="24"/>
        </w:rPr>
      </w:pPr>
    </w:p>
    <w:p w14:paraId="59201BC8" w14:textId="77777777" w:rsidR="000237A5" w:rsidRDefault="000237A5" w:rsidP="000237A5">
      <w:pPr>
        <w:pStyle w:val="ListParagraph"/>
        <w:widowControl w:val="0"/>
        <w:numPr>
          <w:ilvl w:val="0"/>
          <w:numId w:val="1"/>
        </w:numPr>
        <w:tabs>
          <w:tab w:val="left" w:pos="427"/>
        </w:tabs>
        <w:autoSpaceDE w:val="0"/>
        <w:autoSpaceDN w:val="0"/>
        <w:spacing w:after="0"/>
        <w:contextualSpacing w:val="0"/>
      </w:pPr>
      <w:r>
        <w:t>You accept all liability for loss or damage caused by a failure to comply with clause</w:t>
      </w:r>
      <w:r>
        <w:rPr>
          <w:spacing w:val="-18"/>
        </w:rPr>
        <w:t xml:space="preserve"> </w:t>
      </w:r>
      <w:r>
        <w:t>3.</w:t>
      </w:r>
    </w:p>
    <w:p w14:paraId="3FD6B594" w14:textId="77777777" w:rsidR="000237A5" w:rsidRDefault="000237A5" w:rsidP="000237A5">
      <w:pPr>
        <w:pStyle w:val="BodyText"/>
        <w:spacing w:before="4"/>
        <w:rPr>
          <w:sz w:val="23"/>
        </w:rPr>
      </w:pPr>
    </w:p>
    <w:p w14:paraId="2B00B427" w14:textId="77777777" w:rsidR="000237A5" w:rsidRDefault="000237A5" w:rsidP="000237A5">
      <w:pPr>
        <w:pStyle w:val="ListParagraph"/>
        <w:widowControl w:val="0"/>
        <w:numPr>
          <w:ilvl w:val="0"/>
          <w:numId w:val="1"/>
        </w:numPr>
        <w:tabs>
          <w:tab w:val="left" w:pos="427"/>
        </w:tabs>
        <w:autoSpaceDE w:val="0"/>
        <w:autoSpaceDN w:val="0"/>
        <w:spacing w:before="1" w:after="0"/>
        <w:ind w:right="166"/>
        <w:contextualSpacing w:val="0"/>
      </w:pPr>
      <w:r>
        <w:t>By attending an event, you accept all risks associated attendance in the current Covid 19 or coronavirus conditions that could result in loss of life, personal injury, property damage or permanent injury. Accordingly, you release LEA and all persons or corporations associated directly or indirectly with LEA from all claims demands and proceedings arising out of your choosing to attend an event.</w:t>
      </w:r>
    </w:p>
    <w:p w14:paraId="550BF749" w14:textId="77777777" w:rsidR="000237A5" w:rsidRDefault="000237A5" w:rsidP="000237A5">
      <w:pPr>
        <w:pStyle w:val="BodyText"/>
        <w:spacing w:before="7"/>
        <w:rPr>
          <w:sz w:val="23"/>
        </w:rPr>
      </w:pPr>
    </w:p>
    <w:p w14:paraId="471A916C" w14:textId="77777777" w:rsidR="000237A5" w:rsidRDefault="000237A5" w:rsidP="000237A5">
      <w:pPr>
        <w:pStyle w:val="ListParagraph"/>
        <w:widowControl w:val="0"/>
        <w:numPr>
          <w:ilvl w:val="0"/>
          <w:numId w:val="1"/>
        </w:numPr>
        <w:tabs>
          <w:tab w:val="left" w:pos="427"/>
        </w:tabs>
        <w:autoSpaceDE w:val="0"/>
        <w:autoSpaceDN w:val="0"/>
        <w:spacing w:before="1" w:after="0"/>
        <w:contextualSpacing w:val="0"/>
      </w:pPr>
      <w:r>
        <w:t>This release and indemnity shall extend to and include LEA, and its respective directors, officers, managers, agents, contractors and</w:t>
      </w:r>
      <w:r>
        <w:rPr>
          <w:spacing w:val="-19"/>
        </w:rPr>
        <w:t xml:space="preserve"> </w:t>
      </w:r>
      <w:r>
        <w:t>employees.</w:t>
      </w:r>
    </w:p>
    <w:p w14:paraId="6149B745" w14:textId="77777777" w:rsidR="000237A5" w:rsidRDefault="000237A5" w:rsidP="000237A5">
      <w:pPr>
        <w:pStyle w:val="BodyText"/>
        <w:spacing w:before="10"/>
        <w:rPr>
          <w:sz w:val="26"/>
        </w:rPr>
      </w:pPr>
    </w:p>
    <w:p w14:paraId="6408C681" w14:textId="77777777" w:rsidR="000237A5" w:rsidRDefault="000237A5" w:rsidP="000237A5">
      <w:pPr>
        <w:pStyle w:val="ListParagraph"/>
        <w:widowControl w:val="0"/>
        <w:numPr>
          <w:ilvl w:val="0"/>
          <w:numId w:val="1"/>
        </w:numPr>
        <w:tabs>
          <w:tab w:val="left" w:pos="427"/>
        </w:tabs>
        <w:autoSpaceDE w:val="0"/>
        <w:autoSpaceDN w:val="0"/>
        <w:spacing w:before="1" w:after="0"/>
        <w:contextualSpacing w:val="0"/>
      </w:pPr>
      <w:r>
        <w:t>This release and indemnity shall continue forever and binds your heirs, executors, personal representatives and</w:t>
      </w:r>
      <w:r>
        <w:rPr>
          <w:spacing w:val="-8"/>
        </w:rPr>
        <w:t xml:space="preserve"> </w:t>
      </w:r>
      <w:r>
        <w:t>assigns.</w:t>
      </w:r>
    </w:p>
    <w:p w14:paraId="3FB4270B" w14:textId="77777777" w:rsidR="000237A5" w:rsidRDefault="000237A5" w:rsidP="000237A5">
      <w:pPr>
        <w:pStyle w:val="BodyText"/>
        <w:spacing w:before="4"/>
        <w:rPr>
          <w:sz w:val="23"/>
        </w:rPr>
      </w:pPr>
    </w:p>
    <w:p w14:paraId="7D4AA536" w14:textId="1A297F64" w:rsidR="000237A5" w:rsidRDefault="000237A5" w:rsidP="000237A5">
      <w:pPr>
        <w:pStyle w:val="ListParagraph"/>
        <w:widowControl w:val="0"/>
        <w:numPr>
          <w:ilvl w:val="0"/>
          <w:numId w:val="1"/>
        </w:numPr>
        <w:tabs>
          <w:tab w:val="left" w:pos="427"/>
        </w:tabs>
        <w:autoSpaceDE w:val="0"/>
        <w:autoSpaceDN w:val="0"/>
        <w:spacing w:after="0" w:line="237" w:lineRule="auto"/>
        <w:ind w:right="410"/>
        <w:contextualSpacing w:val="0"/>
      </w:pPr>
      <w:r>
        <w:t xml:space="preserve">Any dispute or claim arising out of, relating to or in connection with your participation in the event, shall be governed by the law of </w:t>
      </w:r>
      <w:r w:rsidR="007C5841" w:rsidRPr="007C5841">
        <w:t>Western Australia</w:t>
      </w:r>
      <w:r>
        <w:t>, Australia and the courts of that State.</w:t>
      </w:r>
    </w:p>
    <w:p w14:paraId="33B10F1D" w14:textId="77777777" w:rsidR="000237A5" w:rsidRDefault="000237A5" w:rsidP="000237A5">
      <w:pPr>
        <w:pStyle w:val="BodyText"/>
        <w:spacing w:before="6"/>
        <w:rPr>
          <w:sz w:val="24"/>
        </w:rPr>
      </w:pPr>
    </w:p>
    <w:p w14:paraId="7D232271" w14:textId="2753E570" w:rsidR="000237A5" w:rsidRPr="000237A5" w:rsidRDefault="000237A5" w:rsidP="000237A5">
      <w:pPr>
        <w:pStyle w:val="BodyText"/>
        <w:spacing w:before="8"/>
        <w:rPr>
          <w:color w:val="1F497D" w:themeColor="text2"/>
          <w:sz w:val="28"/>
          <w:szCs w:val="28"/>
        </w:rPr>
      </w:pPr>
      <w:r w:rsidRPr="000237A5">
        <w:rPr>
          <w:color w:val="1F497D" w:themeColor="text2"/>
          <w:sz w:val="28"/>
          <w:szCs w:val="28"/>
        </w:rPr>
        <w:t>COVID-19 RULES</w:t>
      </w:r>
    </w:p>
    <w:p w14:paraId="5895B674" w14:textId="77777777" w:rsidR="000237A5" w:rsidRDefault="000237A5" w:rsidP="000237A5">
      <w:pPr>
        <w:pStyle w:val="BodyText"/>
        <w:spacing w:before="8"/>
        <w:rPr>
          <w:sz w:val="32"/>
        </w:rPr>
      </w:pPr>
    </w:p>
    <w:p w14:paraId="47ED32A0" w14:textId="77777777" w:rsidR="000237A5" w:rsidRDefault="000237A5" w:rsidP="000237A5">
      <w:pPr>
        <w:pStyle w:val="ListParagraph"/>
        <w:widowControl w:val="0"/>
        <w:numPr>
          <w:ilvl w:val="1"/>
          <w:numId w:val="1"/>
        </w:numPr>
        <w:tabs>
          <w:tab w:val="left" w:pos="819"/>
          <w:tab w:val="left" w:pos="820"/>
        </w:tabs>
        <w:autoSpaceDE w:val="0"/>
        <w:autoSpaceDN w:val="0"/>
        <w:spacing w:after="0"/>
        <w:contextualSpacing w:val="0"/>
        <w:rPr>
          <w:rFonts w:ascii="Calibri"/>
        </w:rPr>
      </w:pPr>
      <w:r>
        <w:t>DO NOT Arrive at the event more than 15 minutes before the event commences.</w:t>
      </w:r>
    </w:p>
    <w:p w14:paraId="71BBFB6A" w14:textId="77777777" w:rsidR="000237A5" w:rsidRDefault="000237A5" w:rsidP="000237A5">
      <w:pPr>
        <w:pStyle w:val="BodyText"/>
        <w:spacing w:before="10"/>
        <w:rPr>
          <w:sz w:val="18"/>
        </w:rPr>
      </w:pPr>
    </w:p>
    <w:p w14:paraId="53A902CC" w14:textId="77777777" w:rsidR="000237A5" w:rsidRDefault="000237A5" w:rsidP="000237A5">
      <w:pPr>
        <w:pStyle w:val="ListParagraph"/>
        <w:widowControl w:val="0"/>
        <w:numPr>
          <w:ilvl w:val="1"/>
          <w:numId w:val="1"/>
        </w:numPr>
        <w:tabs>
          <w:tab w:val="left" w:pos="820"/>
        </w:tabs>
        <w:autoSpaceDE w:val="0"/>
        <w:autoSpaceDN w:val="0"/>
        <w:spacing w:after="0"/>
        <w:contextualSpacing w:val="0"/>
      </w:pPr>
      <w:r>
        <w:t>Please ensure that you maintain social distancing of 1.5 metres within any car parks provided at the venue and when arriving at and approaching the registration area of the venue.</w:t>
      </w:r>
    </w:p>
    <w:p w14:paraId="15DD3E87" w14:textId="77777777" w:rsidR="000237A5" w:rsidRDefault="000237A5" w:rsidP="000237A5">
      <w:pPr>
        <w:pStyle w:val="BodyText"/>
        <w:spacing w:before="10"/>
        <w:rPr>
          <w:sz w:val="19"/>
        </w:rPr>
      </w:pPr>
    </w:p>
    <w:p w14:paraId="63B48287" w14:textId="77777777" w:rsidR="000237A5" w:rsidRDefault="000237A5" w:rsidP="000237A5">
      <w:pPr>
        <w:pStyle w:val="ListParagraph"/>
        <w:widowControl w:val="0"/>
        <w:numPr>
          <w:ilvl w:val="1"/>
          <w:numId w:val="1"/>
        </w:numPr>
        <w:tabs>
          <w:tab w:val="left" w:pos="820"/>
        </w:tabs>
        <w:autoSpaceDE w:val="0"/>
        <w:autoSpaceDN w:val="0"/>
        <w:spacing w:after="0"/>
        <w:contextualSpacing w:val="0"/>
      </w:pPr>
      <w:r>
        <w:t>Walk up attendance is not available and bookings are through the LEA online booking</w:t>
      </w:r>
      <w:r>
        <w:rPr>
          <w:spacing w:val="-7"/>
        </w:rPr>
        <w:t xml:space="preserve"> </w:t>
      </w:r>
      <w:r>
        <w:t>only.</w:t>
      </w:r>
    </w:p>
    <w:p w14:paraId="1F006BCF" w14:textId="77777777" w:rsidR="000237A5" w:rsidRPr="000E0A77" w:rsidRDefault="000237A5" w:rsidP="000237A5">
      <w:pPr>
        <w:pStyle w:val="ListParagraph"/>
      </w:pPr>
    </w:p>
    <w:p w14:paraId="6E3493DA" w14:textId="77777777" w:rsidR="000237A5" w:rsidRDefault="000237A5" w:rsidP="000237A5">
      <w:pPr>
        <w:pStyle w:val="ListParagraph"/>
        <w:widowControl w:val="0"/>
        <w:numPr>
          <w:ilvl w:val="1"/>
          <w:numId w:val="1"/>
        </w:numPr>
        <w:tabs>
          <w:tab w:val="left" w:pos="820"/>
        </w:tabs>
        <w:autoSpaceDE w:val="0"/>
        <w:autoSpaceDN w:val="0"/>
        <w:spacing w:after="0"/>
        <w:contextualSpacing w:val="0"/>
      </w:pPr>
      <w:r>
        <w:t>All attendees must sign in on the sheet provided at the registration desk for the purposes of contract tracing.</w:t>
      </w:r>
    </w:p>
    <w:p w14:paraId="7219001D" w14:textId="77777777" w:rsidR="000237A5" w:rsidRDefault="000237A5" w:rsidP="000237A5">
      <w:pPr>
        <w:pStyle w:val="BodyText"/>
        <w:spacing w:before="1"/>
      </w:pPr>
    </w:p>
    <w:p w14:paraId="4426445B" w14:textId="77777777" w:rsidR="000237A5" w:rsidRDefault="000237A5" w:rsidP="000237A5">
      <w:pPr>
        <w:pStyle w:val="ListParagraph"/>
        <w:widowControl w:val="0"/>
        <w:numPr>
          <w:ilvl w:val="1"/>
          <w:numId w:val="1"/>
        </w:numPr>
        <w:tabs>
          <w:tab w:val="left" w:pos="820"/>
        </w:tabs>
        <w:autoSpaceDE w:val="0"/>
        <w:autoSpaceDN w:val="0"/>
        <w:spacing w:after="0"/>
        <w:contextualSpacing w:val="0"/>
      </w:pPr>
      <w:r>
        <w:t>All</w:t>
      </w:r>
      <w:r>
        <w:rPr>
          <w:spacing w:val="-4"/>
        </w:rPr>
        <w:t xml:space="preserve"> </w:t>
      </w:r>
      <w:r>
        <w:t>attendees must</w:t>
      </w:r>
      <w:r>
        <w:rPr>
          <w:spacing w:val="-2"/>
        </w:rPr>
        <w:t xml:space="preserve"> </w:t>
      </w:r>
      <w:r>
        <w:t>abide</w:t>
      </w:r>
      <w:r>
        <w:rPr>
          <w:spacing w:val="-1"/>
        </w:rPr>
        <w:t xml:space="preserve"> </w:t>
      </w:r>
      <w:r>
        <w:t>with the</w:t>
      </w:r>
      <w:r>
        <w:rPr>
          <w:spacing w:val="-2"/>
        </w:rPr>
        <w:t xml:space="preserve"> </w:t>
      </w:r>
      <w:r>
        <w:t>mandatory</w:t>
      </w:r>
      <w:r>
        <w:rPr>
          <w:spacing w:val="-6"/>
        </w:rPr>
        <w:t xml:space="preserve"> </w:t>
      </w:r>
      <w:r>
        <w:t>social</w:t>
      </w:r>
      <w:r>
        <w:rPr>
          <w:spacing w:val="-3"/>
        </w:rPr>
        <w:t xml:space="preserve"> </w:t>
      </w:r>
      <w:r>
        <w:t>distancing</w:t>
      </w:r>
      <w:r>
        <w:rPr>
          <w:spacing w:val="-2"/>
        </w:rPr>
        <w:t xml:space="preserve"> </w:t>
      </w:r>
      <w:r>
        <w:t>regulations which</w:t>
      </w:r>
      <w:r>
        <w:rPr>
          <w:spacing w:val="-2"/>
        </w:rPr>
        <w:t xml:space="preserve"> </w:t>
      </w:r>
      <w:r>
        <w:t>state</w:t>
      </w:r>
      <w:r>
        <w:rPr>
          <w:spacing w:val="-2"/>
        </w:rPr>
        <w:t xml:space="preserve"> </w:t>
      </w:r>
      <w:r>
        <w:t>that you</w:t>
      </w:r>
      <w:r>
        <w:rPr>
          <w:spacing w:val="-3"/>
        </w:rPr>
        <w:t xml:space="preserve"> </w:t>
      </w:r>
      <w:r>
        <w:t>must</w:t>
      </w:r>
      <w:r>
        <w:rPr>
          <w:spacing w:val="-2"/>
        </w:rPr>
        <w:t xml:space="preserve"> </w:t>
      </w:r>
      <w:r>
        <w:t>not</w:t>
      </w:r>
      <w:r>
        <w:rPr>
          <w:spacing w:val="-2"/>
        </w:rPr>
        <w:t xml:space="preserve"> </w:t>
      </w:r>
      <w:r>
        <w:t>be</w:t>
      </w:r>
      <w:r>
        <w:rPr>
          <w:spacing w:val="-3"/>
        </w:rPr>
        <w:t xml:space="preserve"> </w:t>
      </w:r>
      <w:r>
        <w:t>closer</w:t>
      </w:r>
      <w:r>
        <w:rPr>
          <w:spacing w:val="-2"/>
        </w:rPr>
        <w:t xml:space="preserve"> </w:t>
      </w:r>
      <w:r>
        <w:rPr>
          <w:spacing w:val="2"/>
        </w:rPr>
        <w:t>than</w:t>
      </w:r>
      <w:r>
        <w:t xml:space="preserve"> 1.5</w:t>
      </w:r>
      <w:r>
        <w:rPr>
          <w:spacing w:val="-1"/>
        </w:rPr>
        <w:t xml:space="preserve"> </w:t>
      </w:r>
      <w:r>
        <w:t>metres</w:t>
      </w:r>
      <w:r>
        <w:rPr>
          <w:spacing w:val="-1"/>
        </w:rPr>
        <w:t xml:space="preserve"> </w:t>
      </w:r>
      <w:r>
        <w:t>to</w:t>
      </w:r>
      <w:r>
        <w:rPr>
          <w:spacing w:val="-2"/>
        </w:rPr>
        <w:t xml:space="preserve"> </w:t>
      </w:r>
      <w:r>
        <w:t>another</w:t>
      </w:r>
      <w:r>
        <w:rPr>
          <w:spacing w:val="-3"/>
        </w:rPr>
        <w:t xml:space="preserve"> </w:t>
      </w:r>
      <w:r>
        <w:t>person unless they are a family member.</w:t>
      </w:r>
    </w:p>
    <w:p w14:paraId="0B193F96" w14:textId="77777777" w:rsidR="000237A5" w:rsidRDefault="000237A5" w:rsidP="000237A5">
      <w:pPr>
        <w:pStyle w:val="BodyText"/>
        <w:spacing w:before="10"/>
        <w:rPr>
          <w:sz w:val="19"/>
        </w:rPr>
      </w:pPr>
    </w:p>
    <w:p w14:paraId="62A91FE0" w14:textId="12025DA1" w:rsidR="000237A5" w:rsidRDefault="000237A5" w:rsidP="000237A5">
      <w:pPr>
        <w:pStyle w:val="ListParagraph"/>
        <w:widowControl w:val="0"/>
        <w:numPr>
          <w:ilvl w:val="1"/>
          <w:numId w:val="1"/>
        </w:numPr>
        <w:tabs>
          <w:tab w:val="left" w:pos="820"/>
        </w:tabs>
        <w:autoSpaceDE w:val="0"/>
        <w:autoSpaceDN w:val="0"/>
        <w:spacing w:after="0"/>
        <w:contextualSpacing w:val="0"/>
      </w:pPr>
      <w:r>
        <w:t xml:space="preserve">Venue limit rules of </w:t>
      </w:r>
      <w:r w:rsidRPr="007C5841">
        <w:t xml:space="preserve">2 sqm per person apply with a maximum of </w:t>
      </w:r>
      <w:r w:rsidR="007C5841" w:rsidRPr="007C5841">
        <w:t>2</w:t>
      </w:r>
      <w:r w:rsidRPr="007C5841">
        <w:t>00 attendees.</w:t>
      </w:r>
    </w:p>
    <w:p w14:paraId="0D38D208" w14:textId="77777777" w:rsidR="000237A5" w:rsidRDefault="000237A5" w:rsidP="000237A5">
      <w:pPr>
        <w:pStyle w:val="BodyText"/>
        <w:spacing w:before="10"/>
        <w:rPr>
          <w:sz w:val="19"/>
        </w:rPr>
      </w:pPr>
    </w:p>
    <w:p w14:paraId="57DE47D5" w14:textId="77777777" w:rsidR="000237A5" w:rsidRDefault="000237A5" w:rsidP="000237A5">
      <w:pPr>
        <w:pStyle w:val="ListParagraph"/>
        <w:widowControl w:val="0"/>
        <w:numPr>
          <w:ilvl w:val="1"/>
          <w:numId w:val="1"/>
        </w:numPr>
        <w:tabs>
          <w:tab w:val="left" w:pos="820"/>
        </w:tabs>
        <w:autoSpaceDE w:val="0"/>
        <w:autoSpaceDN w:val="0"/>
        <w:spacing w:after="0"/>
        <w:contextualSpacing w:val="0"/>
      </w:pPr>
      <w:r>
        <w:t>No beverages will be supplied at the venue and attendees must bring their own water bottle.</w:t>
      </w:r>
    </w:p>
    <w:p w14:paraId="0576A8CC" w14:textId="77777777" w:rsidR="000237A5" w:rsidRDefault="000237A5" w:rsidP="000237A5">
      <w:pPr>
        <w:pStyle w:val="BodyText"/>
        <w:spacing w:before="1"/>
        <w:rPr>
          <w:sz w:val="25"/>
        </w:rPr>
      </w:pPr>
    </w:p>
    <w:p w14:paraId="34365B99" w14:textId="77777777" w:rsidR="000237A5" w:rsidRDefault="000237A5" w:rsidP="000237A5">
      <w:pPr>
        <w:pStyle w:val="ListParagraph"/>
        <w:widowControl w:val="0"/>
        <w:numPr>
          <w:ilvl w:val="1"/>
          <w:numId w:val="1"/>
        </w:numPr>
        <w:tabs>
          <w:tab w:val="left" w:pos="820"/>
        </w:tabs>
        <w:autoSpaceDE w:val="0"/>
        <w:autoSpaceDN w:val="0"/>
        <w:spacing w:after="0"/>
        <w:contextualSpacing w:val="0"/>
      </w:pPr>
      <w:r>
        <w:t xml:space="preserve">When the event is finished, all attendees </w:t>
      </w:r>
      <w:r>
        <w:rPr>
          <w:b/>
        </w:rPr>
        <w:t xml:space="preserve">MUST </w:t>
      </w:r>
      <w:r>
        <w:t>leave the venue and the grounds of the venue immediately and not congregate within the grounds.</w:t>
      </w:r>
    </w:p>
    <w:p w14:paraId="2464CCFB" w14:textId="77777777" w:rsidR="000237A5" w:rsidRDefault="000237A5" w:rsidP="000237A5">
      <w:pPr>
        <w:pStyle w:val="BodyText"/>
        <w:spacing w:before="4"/>
        <w:rPr>
          <w:sz w:val="25"/>
        </w:rPr>
      </w:pPr>
    </w:p>
    <w:p w14:paraId="4A188F33" w14:textId="77777777" w:rsidR="000237A5" w:rsidRDefault="000237A5" w:rsidP="000237A5">
      <w:pPr>
        <w:pStyle w:val="BodyText"/>
        <w:spacing w:before="4"/>
        <w:rPr>
          <w:sz w:val="21"/>
        </w:rPr>
      </w:pPr>
    </w:p>
    <w:p w14:paraId="2B3A8573" w14:textId="77777777" w:rsidR="000237A5" w:rsidRDefault="000237A5" w:rsidP="000237A5">
      <w:pPr>
        <w:pStyle w:val="Heading1"/>
        <w:spacing w:before="1"/>
      </w:pPr>
      <w:r>
        <w:t>In addition to these restrictions we ask:</w:t>
      </w:r>
    </w:p>
    <w:p w14:paraId="7F1E5228" w14:textId="77777777" w:rsidR="000237A5" w:rsidRDefault="000237A5" w:rsidP="000237A5">
      <w:pPr>
        <w:pStyle w:val="BodyText"/>
        <w:spacing w:before="2"/>
        <w:rPr>
          <w:b/>
          <w:sz w:val="22"/>
        </w:rPr>
      </w:pPr>
    </w:p>
    <w:p w14:paraId="4942D060" w14:textId="77777777" w:rsidR="000237A5" w:rsidRDefault="000237A5" w:rsidP="000237A5">
      <w:pPr>
        <w:pStyle w:val="ListParagraph"/>
        <w:widowControl w:val="0"/>
        <w:numPr>
          <w:ilvl w:val="1"/>
          <w:numId w:val="1"/>
        </w:numPr>
        <w:tabs>
          <w:tab w:val="left" w:pos="820"/>
        </w:tabs>
        <w:autoSpaceDE w:val="0"/>
        <w:autoSpaceDN w:val="0"/>
        <w:spacing w:after="0"/>
        <w:contextualSpacing w:val="0"/>
      </w:pPr>
      <w:r>
        <w:t>If you are symptomatic - even if you 'know' it is just a cold, please stay</w:t>
      </w:r>
      <w:r>
        <w:rPr>
          <w:spacing w:val="-1"/>
        </w:rPr>
        <w:t xml:space="preserve"> </w:t>
      </w:r>
      <w:r>
        <w:t>away.</w:t>
      </w:r>
    </w:p>
    <w:p w14:paraId="2340D8DB" w14:textId="77777777" w:rsidR="000237A5" w:rsidRDefault="000237A5" w:rsidP="000237A5">
      <w:pPr>
        <w:pStyle w:val="BodyText"/>
        <w:spacing w:before="1"/>
      </w:pPr>
    </w:p>
    <w:p w14:paraId="09CC0535" w14:textId="77777777" w:rsidR="000237A5" w:rsidRDefault="000237A5" w:rsidP="000237A5">
      <w:pPr>
        <w:pStyle w:val="ListParagraph"/>
        <w:widowControl w:val="0"/>
        <w:numPr>
          <w:ilvl w:val="1"/>
          <w:numId w:val="1"/>
        </w:numPr>
        <w:tabs>
          <w:tab w:val="left" w:pos="820"/>
        </w:tabs>
        <w:autoSpaceDE w:val="0"/>
        <w:autoSpaceDN w:val="0"/>
        <w:spacing w:after="0"/>
        <w:contextualSpacing w:val="0"/>
      </w:pPr>
      <w:r>
        <w:t>If you have been in close contact with someone who already has COVID-19, please stay</w:t>
      </w:r>
      <w:r>
        <w:rPr>
          <w:spacing w:val="-5"/>
        </w:rPr>
        <w:t xml:space="preserve"> </w:t>
      </w:r>
      <w:r>
        <w:t>away.</w:t>
      </w:r>
    </w:p>
    <w:p w14:paraId="72F065D8" w14:textId="77777777" w:rsidR="000237A5" w:rsidRDefault="000237A5" w:rsidP="000237A5">
      <w:pPr>
        <w:pStyle w:val="BodyText"/>
        <w:spacing w:before="10"/>
        <w:rPr>
          <w:sz w:val="19"/>
        </w:rPr>
      </w:pPr>
    </w:p>
    <w:p w14:paraId="0B7FF407" w14:textId="77777777" w:rsidR="000237A5" w:rsidRDefault="000237A5" w:rsidP="000237A5">
      <w:pPr>
        <w:pStyle w:val="ListParagraph"/>
        <w:widowControl w:val="0"/>
        <w:numPr>
          <w:ilvl w:val="1"/>
          <w:numId w:val="1"/>
        </w:numPr>
        <w:tabs>
          <w:tab w:val="left" w:pos="820"/>
        </w:tabs>
        <w:autoSpaceDE w:val="0"/>
        <w:autoSpaceDN w:val="0"/>
        <w:spacing w:after="0"/>
        <w:ind w:right="815"/>
        <w:contextualSpacing w:val="0"/>
      </w:pPr>
      <w:r>
        <w:t xml:space="preserve">If you have been in close contact with someone who already has COVID-19 or otherwise subject to a Government-regulated quarantine, now including having travelled </w:t>
      </w:r>
      <w:r w:rsidRPr="007C5841">
        <w:t>from Victoria</w:t>
      </w:r>
      <w:r>
        <w:t>, please stay away. You are not welcome until the quarantine period has</w:t>
      </w:r>
      <w:r>
        <w:rPr>
          <w:spacing w:val="-3"/>
        </w:rPr>
        <w:t xml:space="preserve"> </w:t>
      </w:r>
      <w:r>
        <w:t>passed.</w:t>
      </w:r>
    </w:p>
    <w:p w14:paraId="46C15B07" w14:textId="77777777" w:rsidR="000237A5" w:rsidRPr="00201118" w:rsidRDefault="000237A5" w:rsidP="000237A5">
      <w:pPr>
        <w:pStyle w:val="ListParagraph"/>
      </w:pPr>
    </w:p>
    <w:p w14:paraId="02CDF503" w14:textId="77777777" w:rsidR="000237A5" w:rsidRDefault="000237A5" w:rsidP="000237A5">
      <w:pPr>
        <w:pStyle w:val="ListParagraph"/>
        <w:widowControl w:val="0"/>
        <w:numPr>
          <w:ilvl w:val="1"/>
          <w:numId w:val="1"/>
        </w:numPr>
        <w:tabs>
          <w:tab w:val="left" w:pos="820"/>
        </w:tabs>
        <w:autoSpaceDE w:val="0"/>
        <w:autoSpaceDN w:val="0"/>
        <w:spacing w:after="0"/>
        <w:ind w:right="815"/>
        <w:contextualSpacing w:val="0"/>
        <w:rPr>
          <w:b/>
          <w:bCs/>
        </w:rPr>
      </w:pPr>
      <w:r w:rsidRPr="00201118">
        <w:rPr>
          <w:b/>
          <w:bCs/>
        </w:rPr>
        <w:t>The Chief Health Officer has also given "strong advice" for people over the age of 70, and people over the age of 60 with chronic illnesses to not participate in public events. We encourage attendees to heed this advice.</w:t>
      </w:r>
    </w:p>
    <w:p w14:paraId="323D22EC" w14:textId="77777777" w:rsidR="000237A5" w:rsidRPr="00201118" w:rsidRDefault="000237A5" w:rsidP="000237A5">
      <w:pPr>
        <w:pStyle w:val="ListParagraph"/>
        <w:rPr>
          <w:b/>
          <w:bCs/>
        </w:rPr>
      </w:pPr>
    </w:p>
    <w:p w14:paraId="6E717F5E" w14:textId="09180977" w:rsidR="000237A5" w:rsidRDefault="000237A5" w:rsidP="000237A5">
      <w:pPr>
        <w:pStyle w:val="ListParagraph"/>
        <w:widowControl w:val="0"/>
        <w:numPr>
          <w:ilvl w:val="1"/>
          <w:numId w:val="1"/>
        </w:numPr>
        <w:tabs>
          <w:tab w:val="left" w:pos="820"/>
        </w:tabs>
        <w:autoSpaceDE w:val="0"/>
        <w:autoSpaceDN w:val="0"/>
        <w:spacing w:after="0"/>
        <w:ind w:right="815"/>
        <w:contextualSpacing w:val="0"/>
      </w:pPr>
      <w:r>
        <w:t xml:space="preserve">That you comply with any additional restrictions imposed by </w:t>
      </w:r>
      <w:r w:rsidR="000A6C48">
        <w:t xml:space="preserve">Iona Presentation College </w:t>
      </w:r>
      <w:bookmarkStart w:id="0" w:name="_GoBack"/>
      <w:bookmarkEnd w:id="0"/>
      <w:r>
        <w:t>and all COVID related signage posted at the venue.</w:t>
      </w:r>
    </w:p>
    <w:p w14:paraId="13301C82" w14:textId="77777777" w:rsidR="000237A5" w:rsidRPr="003F7732" w:rsidRDefault="000237A5" w:rsidP="000237A5">
      <w:pPr>
        <w:pStyle w:val="ListParagraph"/>
      </w:pPr>
    </w:p>
    <w:p w14:paraId="37C2554F" w14:textId="77777777" w:rsidR="000237A5" w:rsidRDefault="000237A5" w:rsidP="000237A5">
      <w:pPr>
        <w:pStyle w:val="ListParagraph"/>
        <w:widowControl w:val="0"/>
        <w:numPr>
          <w:ilvl w:val="1"/>
          <w:numId w:val="1"/>
        </w:numPr>
        <w:tabs>
          <w:tab w:val="left" w:pos="820"/>
        </w:tabs>
        <w:autoSpaceDE w:val="0"/>
        <w:autoSpaceDN w:val="0"/>
        <w:spacing w:after="0"/>
        <w:ind w:right="815"/>
        <w:contextualSpacing w:val="0"/>
      </w:pPr>
      <w:r w:rsidRPr="003F7732">
        <w:t xml:space="preserve">It is also the responsibility of members to ensure they practice social hygiene while </w:t>
      </w:r>
      <w:r>
        <w:t xml:space="preserve">attending. </w:t>
      </w:r>
      <w:r w:rsidRPr="007C5841">
        <w:t xml:space="preserve">We will ensure that </w:t>
      </w:r>
      <w:r w:rsidRPr="003F7732">
        <w:t>amenities buildings are equipped with soap and water</w:t>
      </w:r>
      <w:r>
        <w:t>, and hand sanitizer is provided. A</w:t>
      </w:r>
      <w:r w:rsidRPr="003F7732">
        <w:t xml:space="preserve">ll </w:t>
      </w:r>
      <w:r>
        <w:t>attendees</w:t>
      </w:r>
      <w:r w:rsidRPr="003F7732">
        <w:t xml:space="preserve"> are advised to wash their hands thoroughly each time they </w:t>
      </w:r>
      <w:r>
        <w:t>use</w:t>
      </w:r>
      <w:r w:rsidRPr="003F7732">
        <w:t xml:space="preserve"> the amenit</w:t>
      </w:r>
      <w:r>
        <w:t>ies</w:t>
      </w:r>
      <w:r w:rsidRPr="003F7732">
        <w:t>.</w:t>
      </w:r>
    </w:p>
    <w:p w14:paraId="354F8660" w14:textId="77777777" w:rsidR="000237A5" w:rsidRPr="007B4F7F" w:rsidRDefault="000237A5" w:rsidP="000237A5">
      <w:pPr>
        <w:pStyle w:val="ListParagraph"/>
      </w:pPr>
    </w:p>
    <w:p w14:paraId="46E2E013" w14:textId="77777777" w:rsidR="000237A5" w:rsidRPr="00BF462F" w:rsidRDefault="000237A5" w:rsidP="000237A5">
      <w:pPr>
        <w:pStyle w:val="ListParagraph"/>
        <w:widowControl w:val="0"/>
        <w:numPr>
          <w:ilvl w:val="1"/>
          <w:numId w:val="1"/>
        </w:numPr>
        <w:tabs>
          <w:tab w:val="left" w:pos="820"/>
        </w:tabs>
        <w:autoSpaceDE w:val="0"/>
        <w:autoSpaceDN w:val="0"/>
        <w:spacing w:after="0"/>
        <w:ind w:right="815"/>
        <w:contextualSpacing w:val="0"/>
      </w:pPr>
      <w:r>
        <w:t xml:space="preserve">You download and activate </w:t>
      </w:r>
      <w:r w:rsidRPr="007C5841">
        <w:t>the Australian Government’s COVID-SAFE App.</w:t>
      </w:r>
      <w:r>
        <w:t xml:space="preserve"> </w:t>
      </w:r>
    </w:p>
    <w:p w14:paraId="08BB1285" w14:textId="77777777" w:rsidR="000237A5" w:rsidRPr="00201118" w:rsidRDefault="000237A5" w:rsidP="000237A5">
      <w:pPr>
        <w:pStyle w:val="ListParagraph"/>
      </w:pPr>
    </w:p>
    <w:p w14:paraId="0BC23516" w14:textId="77777777" w:rsidR="000237A5" w:rsidRDefault="000237A5" w:rsidP="000237A5">
      <w:pPr>
        <w:pStyle w:val="BodyText"/>
        <w:rPr>
          <w:sz w:val="25"/>
        </w:rPr>
      </w:pPr>
    </w:p>
    <w:p w14:paraId="347B4C62" w14:textId="77777777" w:rsidR="000237A5" w:rsidRPr="00320D43" w:rsidRDefault="000237A5" w:rsidP="000237A5">
      <w:pPr>
        <w:pStyle w:val="BodyText"/>
        <w:ind w:left="820"/>
        <w:rPr>
          <w:b/>
          <w:bCs/>
          <w:sz w:val="22"/>
          <w:szCs w:val="22"/>
        </w:rPr>
      </w:pPr>
      <w:r w:rsidRPr="00320D43">
        <w:rPr>
          <w:b/>
          <w:bCs/>
          <w:sz w:val="22"/>
          <w:szCs w:val="22"/>
        </w:rPr>
        <w:t xml:space="preserve">Anyone found contravening the above rules will </w:t>
      </w:r>
      <w:r>
        <w:rPr>
          <w:b/>
          <w:bCs/>
          <w:sz w:val="22"/>
          <w:szCs w:val="22"/>
        </w:rPr>
        <w:t>have to leave the event</w:t>
      </w:r>
      <w:r w:rsidRPr="00320D43">
        <w:rPr>
          <w:b/>
          <w:bCs/>
          <w:sz w:val="22"/>
          <w:szCs w:val="22"/>
        </w:rPr>
        <w:t xml:space="preserve"> immediately</w:t>
      </w:r>
      <w:r>
        <w:rPr>
          <w:b/>
          <w:bCs/>
          <w:sz w:val="22"/>
          <w:szCs w:val="22"/>
        </w:rPr>
        <w:t>.</w:t>
      </w:r>
    </w:p>
    <w:p w14:paraId="4079CCDC" w14:textId="77777777" w:rsidR="004A65F6" w:rsidRDefault="004A65F6" w:rsidP="00830646">
      <w:pPr>
        <w:pStyle w:val="ALEBody"/>
      </w:pPr>
    </w:p>
    <w:p w14:paraId="49EB607C" w14:textId="6AD1EE95" w:rsidR="006469D6" w:rsidRPr="00307042" w:rsidRDefault="006469D6" w:rsidP="000237A5">
      <w:pPr>
        <w:pStyle w:val="ALEBody"/>
        <w:rPr>
          <w:rStyle w:val="SubtleEmphasis"/>
        </w:rPr>
      </w:pPr>
    </w:p>
    <w:sectPr w:rsidR="006469D6" w:rsidRPr="00307042" w:rsidSect="006B0698">
      <w:headerReference w:type="even" r:id="rId7"/>
      <w:headerReference w:type="default" r:id="rId8"/>
      <w:footerReference w:type="even" r:id="rId9"/>
      <w:footerReference w:type="default" r:id="rId10"/>
      <w:headerReference w:type="first" r:id="rId11"/>
      <w:footerReference w:type="first" r:id="rId12"/>
      <w:pgSz w:w="11906" w:h="16838"/>
      <w:pgMar w:top="1560" w:right="1440" w:bottom="226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9557" w14:textId="77777777" w:rsidR="003F1EC1" w:rsidRDefault="003F1EC1" w:rsidP="00F533D7">
      <w:r>
        <w:separator/>
      </w:r>
    </w:p>
  </w:endnote>
  <w:endnote w:type="continuationSeparator" w:id="0">
    <w:p w14:paraId="4237A594" w14:textId="77777777" w:rsidR="003F1EC1" w:rsidRDefault="003F1EC1" w:rsidP="00F5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A236" w14:textId="77777777" w:rsidR="00541B01" w:rsidRDefault="0054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915D" w14:textId="77777777" w:rsidR="006B0698" w:rsidRPr="006B0698" w:rsidRDefault="006B0698" w:rsidP="00F533D7">
    <w:pPr>
      <w:pStyle w:val="Footer"/>
    </w:pPr>
    <w:r>
      <w:rPr>
        <w:noProof/>
        <w:lang w:eastAsia="en-AU"/>
      </w:rPr>
      <w:drawing>
        <wp:anchor distT="0" distB="0" distL="114300" distR="114300" simplePos="0" relativeHeight="251658240" behindDoc="1" locked="0" layoutInCell="1" allowOverlap="1" wp14:anchorId="5FD2C2ED" wp14:editId="338CE0B4">
          <wp:simplePos x="0" y="0"/>
          <wp:positionH relativeFrom="page">
            <wp:posOffset>0</wp:posOffset>
          </wp:positionH>
          <wp:positionV relativeFrom="page">
            <wp:posOffset>9181465</wp:posOffset>
          </wp:positionV>
          <wp:extent cx="7560000" cy="151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1733" w14:textId="77777777" w:rsidR="00E01B4E" w:rsidRDefault="00E01B4E" w:rsidP="00F533D7">
    <w:pPr>
      <w:pStyle w:val="Footer"/>
    </w:pPr>
    <w:r>
      <w:rPr>
        <w:noProof/>
        <w:lang w:eastAsia="en-AU"/>
      </w:rPr>
      <w:drawing>
        <wp:anchor distT="0" distB="0" distL="114300" distR="114300" simplePos="0" relativeHeight="251660288" behindDoc="1" locked="0" layoutInCell="1" allowOverlap="1" wp14:anchorId="1D519B04" wp14:editId="5EB497E2">
          <wp:simplePos x="0" y="0"/>
          <wp:positionH relativeFrom="page">
            <wp:posOffset>0</wp:posOffset>
          </wp:positionH>
          <wp:positionV relativeFrom="page">
            <wp:posOffset>9181465</wp:posOffset>
          </wp:positionV>
          <wp:extent cx="7560000" cy="151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D36D" w14:textId="77777777" w:rsidR="003F1EC1" w:rsidRDefault="003F1EC1" w:rsidP="00F533D7">
      <w:r>
        <w:separator/>
      </w:r>
    </w:p>
  </w:footnote>
  <w:footnote w:type="continuationSeparator" w:id="0">
    <w:p w14:paraId="0E5E10CE" w14:textId="77777777" w:rsidR="003F1EC1" w:rsidRDefault="003F1EC1" w:rsidP="00F5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6BC1" w14:textId="77777777" w:rsidR="00541B01" w:rsidRDefault="00541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AEDF" w14:textId="77777777" w:rsidR="00541B01" w:rsidRDefault="00541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E6D7" w14:textId="77777777" w:rsidR="00E01B4E" w:rsidRDefault="00E01B4E" w:rsidP="00F533D7">
    <w:pPr>
      <w:pStyle w:val="Header"/>
    </w:pPr>
    <w:r>
      <w:rPr>
        <w:noProof/>
        <w:lang w:eastAsia="en-AU"/>
      </w:rPr>
      <w:drawing>
        <wp:anchor distT="0" distB="0" distL="114300" distR="114300" simplePos="0" relativeHeight="251659264" behindDoc="1" locked="0" layoutInCell="1" allowOverlap="1" wp14:anchorId="3E9534BB" wp14:editId="7D14AD84">
          <wp:simplePos x="0" y="0"/>
          <wp:positionH relativeFrom="column">
            <wp:posOffset>-810260</wp:posOffset>
          </wp:positionH>
          <wp:positionV relativeFrom="paragraph">
            <wp:posOffset>-448310</wp:posOffset>
          </wp:positionV>
          <wp:extent cx="7559675" cy="1725295"/>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725295"/>
                  </a:xfrm>
                  <a:prstGeom prst="rect">
                    <a:avLst/>
                  </a:prstGeom>
                </pic:spPr>
              </pic:pic>
            </a:graphicData>
          </a:graphic>
          <wp14:sizeRelH relativeFrom="margin">
            <wp14:pctWidth>0</wp14:pctWidth>
          </wp14:sizeRelH>
          <wp14:sizeRelV relativeFrom="margin">
            <wp14:pctHeight>0</wp14:pctHeight>
          </wp14:sizeRelV>
        </wp:anchor>
      </w:drawing>
    </w:r>
  </w:p>
  <w:p w14:paraId="1B9F941C" w14:textId="77777777" w:rsidR="00E01B4E" w:rsidRDefault="00E01B4E" w:rsidP="00F533D7">
    <w:pPr>
      <w:pStyle w:val="Header"/>
    </w:pPr>
  </w:p>
  <w:p w14:paraId="5401AD05" w14:textId="77777777" w:rsidR="00E01B4E" w:rsidRDefault="00E01B4E" w:rsidP="00F533D7">
    <w:pPr>
      <w:pStyle w:val="Header"/>
    </w:pPr>
  </w:p>
  <w:p w14:paraId="5F577128" w14:textId="77777777" w:rsidR="00E01B4E" w:rsidRDefault="00E01B4E" w:rsidP="00F533D7">
    <w:pPr>
      <w:pStyle w:val="Header"/>
    </w:pPr>
  </w:p>
  <w:p w14:paraId="389CEB4A" w14:textId="77777777" w:rsidR="00E01B4E" w:rsidRDefault="00E01B4E" w:rsidP="00F533D7">
    <w:pPr>
      <w:pStyle w:val="Header"/>
    </w:pPr>
  </w:p>
  <w:p w14:paraId="76FB54F7" w14:textId="77777777" w:rsidR="00E01B4E" w:rsidRDefault="00E01B4E" w:rsidP="00F533D7">
    <w:pPr>
      <w:pStyle w:val="Header"/>
    </w:pPr>
  </w:p>
  <w:p w14:paraId="22F774D4" w14:textId="77777777" w:rsidR="00E01B4E" w:rsidRDefault="00E01B4E" w:rsidP="00F533D7">
    <w:pPr>
      <w:pStyle w:val="Header"/>
    </w:pPr>
  </w:p>
  <w:p w14:paraId="0A49AE7A" w14:textId="77777777" w:rsidR="006B0698" w:rsidRDefault="006B0698" w:rsidP="00F533D7">
    <w:pPr>
      <w:pStyle w:val="Header"/>
    </w:pPr>
  </w:p>
  <w:p w14:paraId="47B74068" w14:textId="77777777" w:rsidR="00F533D7" w:rsidRDefault="00F533D7" w:rsidP="00F533D7">
    <w:pPr>
      <w:pStyle w:val="Header"/>
    </w:pPr>
  </w:p>
  <w:p w14:paraId="5C2EB790" w14:textId="77777777" w:rsidR="00F533D7" w:rsidRDefault="00F533D7" w:rsidP="00F533D7">
    <w:pPr>
      <w:pStyle w:val="Header"/>
    </w:pPr>
  </w:p>
  <w:p w14:paraId="0744EABB" w14:textId="77777777" w:rsidR="00F533D7" w:rsidRDefault="00F533D7" w:rsidP="00F53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FC9"/>
    <w:multiLevelType w:val="hybridMultilevel"/>
    <w:tmpl w:val="D41A8D08"/>
    <w:lvl w:ilvl="0" w:tplc="FA82F834">
      <w:start w:val="1"/>
      <w:numFmt w:val="decimal"/>
      <w:lvlText w:val="%1."/>
      <w:lvlJc w:val="left"/>
      <w:pPr>
        <w:ind w:left="426" w:hanging="327"/>
        <w:jc w:val="left"/>
      </w:pPr>
      <w:rPr>
        <w:rFonts w:hint="default"/>
        <w:spacing w:val="-1"/>
        <w:w w:val="99"/>
        <w:lang w:val="en-AU" w:eastAsia="en-AU" w:bidi="en-AU"/>
      </w:rPr>
    </w:lvl>
    <w:lvl w:ilvl="1" w:tplc="8EA6EBCE">
      <w:start w:val="1"/>
      <w:numFmt w:val="decimal"/>
      <w:lvlText w:val="%2."/>
      <w:lvlJc w:val="left"/>
      <w:pPr>
        <w:ind w:left="820" w:hanging="360"/>
        <w:jc w:val="left"/>
      </w:pPr>
      <w:rPr>
        <w:rFonts w:hint="default"/>
        <w:spacing w:val="-1"/>
        <w:w w:val="99"/>
        <w:lang w:val="en-AU" w:eastAsia="en-AU" w:bidi="en-AU"/>
      </w:rPr>
    </w:lvl>
    <w:lvl w:ilvl="2" w:tplc="BC9E9160">
      <w:numFmt w:val="bullet"/>
      <w:lvlText w:val="•"/>
      <w:lvlJc w:val="left"/>
      <w:pPr>
        <w:ind w:left="2459" w:hanging="360"/>
      </w:pPr>
      <w:rPr>
        <w:rFonts w:hint="default"/>
        <w:lang w:val="en-AU" w:eastAsia="en-AU" w:bidi="en-AU"/>
      </w:rPr>
    </w:lvl>
    <w:lvl w:ilvl="3" w:tplc="874E5AD6">
      <w:numFmt w:val="bullet"/>
      <w:lvlText w:val="•"/>
      <w:lvlJc w:val="left"/>
      <w:pPr>
        <w:ind w:left="4099" w:hanging="360"/>
      </w:pPr>
      <w:rPr>
        <w:rFonts w:hint="default"/>
        <w:lang w:val="en-AU" w:eastAsia="en-AU" w:bidi="en-AU"/>
      </w:rPr>
    </w:lvl>
    <w:lvl w:ilvl="4" w:tplc="276A64F8">
      <w:numFmt w:val="bullet"/>
      <w:lvlText w:val="•"/>
      <w:lvlJc w:val="left"/>
      <w:pPr>
        <w:ind w:left="5739" w:hanging="360"/>
      </w:pPr>
      <w:rPr>
        <w:rFonts w:hint="default"/>
        <w:lang w:val="en-AU" w:eastAsia="en-AU" w:bidi="en-AU"/>
      </w:rPr>
    </w:lvl>
    <w:lvl w:ilvl="5" w:tplc="016C0582">
      <w:numFmt w:val="bullet"/>
      <w:lvlText w:val="•"/>
      <w:lvlJc w:val="left"/>
      <w:pPr>
        <w:ind w:left="7379" w:hanging="360"/>
      </w:pPr>
      <w:rPr>
        <w:rFonts w:hint="default"/>
        <w:lang w:val="en-AU" w:eastAsia="en-AU" w:bidi="en-AU"/>
      </w:rPr>
    </w:lvl>
    <w:lvl w:ilvl="6" w:tplc="96826CC8">
      <w:numFmt w:val="bullet"/>
      <w:lvlText w:val="•"/>
      <w:lvlJc w:val="left"/>
      <w:pPr>
        <w:ind w:left="9019" w:hanging="360"/>
      </w:pPr>
      <w:rPr>
        <w:rFonts w:hint="default"/>
        <w:lang w:val="en-AU" w:eastAsia="en-AU" w:bidi="en-AU"/>
      </w:rPr>
    </w:lvl>
    <w:lvl w:ilvl="7" w:tplc="D67E3474">
      <w:numFmt w:val="bullet"/>
      <w:lvlText w:val="•"/>
      <w:lvlJc w:val="left"/>
      <w:pPr>
        <w:ind w:left="10658" w:hanging="360"/>
      </w:pPr>
      <w:rPr>
        <w:rFonts w:hint="default"/>
        <w:lang w:val="en-AU" w:eastAsia="en-AU" w:bidi="en-AU"/>
      </w:rPr>
    </w:lvl>
    <w:lvl w:ilvl="8" w:tplc="C9B4AEF8">
      <w:numFmt w:val="bullet"/>
      <w:lvlText w:val="•"/>
      <w:lvlJc w:val="left"/>
      <w:pPr>
        <w:ind w:left="12298"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AF"/>
    <w:rsid w:val="000237A5"/>
    <w:rsid w:val="000A6C48"/>
    <w:rsid w:val="00155E68"/>
    <w:rsid w:val="001F10A9"/>
    <w:rsid w:val="00242291"/>
    <w:rsid w:val="00255480"/>
    <w:rsid w:val="00307042"/>
    <w:rsid w:val="003B7E05"/>
    <w:rsid w:val="003F1EC1"/>
    <w:rsid w:val="00421999"/>
    <w:rsid w:val="00425EAF"/>
    <w:rsid w:val="004A65F6"/>
    <w:rsid w:val="00501DF1"/>
    <w:rsid w:val="00541B01"/>
    <w:rsid w:val="006469D6"/>
    <w:rsid w:val="00682A6F"/>
    <w:rsid w:val="006B0698"/>
    <w:rsid w:val="00744389"/>
    <w:rsid w:val="007C5841"/>
    <w:rsid w:val="007E274A"/>
    <w:rsid w:val="008069BB"/>
    <w:rsid w:val="00814FEC"/>
    <w:rsid w:val="00830646"/>
    <w:rsid w:val="008C55DA"/>
    <w:rsid w:val="00C05C72"/>
    <w:rsid w:val="00C439F6"/>
    <w:rsid w:val="00C44D88"/>
    <w:rsid w:val="00C91DD5"/>
    <w:rsid w:val="00D0776B"/>
    <w:rsid w:val="00D11484"/>
    <w:rsid w:val="00DA05A7"/>
    <w:rsid w:val="00E00B9D"/>
    <w:rsid w:val="00E01B4E"/>
    <w:rsid w:val="00E07108"/>
    <w:rsid w:val="00E2426D"/>
    <w:rsid w:val="00F53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9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69BB"/>
    <w:pPr>
      <w:spacing w:after="120" w:line="240" w:lineRule="auto"/>
    </w:pPr>
    <w:rPr>
      <w:rFonts w:ascii="Arial" w:hAnsi="Arial" w:cs="Arial"/>
      <w:sz w:val="20"/>
      <w:szCs w:val="20"/>
    </w:rPr>
  </w:style>
  <w:style w:type="paragraph" w:styleId="Heading1">
    <w:name w:val="heading 1"/>
    <w:basedOn w:val="Normal"/>
    <w:next w:val="Normal"/>
    <w:link w:val="Heading1Char"/>
    <w:uiPriority w:val="9"/>
    <w:unhideWhenUsed/>
    <w:qFormat/>
    <w:rsid w:val="007E274A"/>
    <w:pPr>
      <w:keepNext/>
      <w:keepLines/>
      <w:spacing w:before="480" w:after="0"/>
      <w:outlineLvl w:val="0"/>
    </w:pPr>
    <w:rPr>
      <w:rFonts w:asciiTheme="majorHAnsi" w:eastAsiaTheme="majorEastAsia" w:hAnsiTheme="majorHAnsi" w:cstheme="majorBidi"/>
      <w:b/>
      <w:bCs/>
      <w:color w:val="104C8B"/>
      <w:sz w:val="28"/>
      <w:szCs w:val="28"/>
    </w:rPr>
  </w:style>
  <w:style w:type="paragraph" w:styleId="Heading2">
    <w:name w:val="heading 2"/>
    <w:basedOn w:val="Normal"/>
    <w:next w:val="Normal"/>
    <w:link w:val="Heading2Char"/>
    <w:uiPriority w:val="9"/>
    <w:unhideWhenUsed/>
    <w:qFormat/>
    <w:rsid w:val="007E274A"/>
    <w:pPr>
      <w:keepNext/>
      <w:keepLines/>
      <w:spacing w:before="200" w:after="0"/>
      <w:outlineLvl w:val="1"/>
    </w:pPr>
    <w:rPr>
      <w:rFonts w:asciiTheme="majorHAnsi" w:eastAsiaTheme="majorEastAsia" w:hAnsiTheme="majorHAnsi" w:cstheme="majorBidi"/>
      <w:b/>
      <w:bCs/>
      <w:color w:val="104C8B"/>
      <w:sz w:val="26"/>
      <w:szCs w:val="26"/>
    </w:rPr>
  </w:style>
  <w:style w:type="paragraph" w:styleId="Heading3">
    <w:name w:val="heading 3"/>
    <w:basedOn w:val="Normal"/>
    <w:next w:val="Normal"/>
    <w:link w:val="Heading3Char"/>
    <w:uiPriority w:val="9"/>
    <w:unhideWhenUsed/>
    <w:qFormat/>
    <w:rsid w:val="007E274A"/>
    <w:pPr>
      <w:keepNext/>
      <w:keepLines/>
      <w:spacing w:before="200" w:after="0"/>
      <w:outlineLvl w:val="2"/>
    </w:pPr>
    <w:rPr>
      <w:rFonts w:asciiTheme="majorHAnsi" w:eastAsiaTheme="majorEastAsia" w:hAnsiTheme="majorHAnsi" w:cstheme="majorBidi"/>
      <w:b/>
      <w:bCs/>
      <w:color w:val="104C8B"/>
    </w:rPr>
  </w:style>
  <w:style w:type="paragraph" w:styleId="Heading4">
    <w:name w:val="heading 4"/>
    <w:basedOn w:val="Normal"/>
    <w:next w:val="Normal"/>
    <w:link w:val="Heading4Char"/>
    <w:uiPriority w:val="9"/>
    <w:unhideWhenUsed/>
    <w:qFormat/>
    <w:rsid w:val="007E274A"/>
    <w:pPr>
      <w:keepNext/>
      <w:keepLines/>
      <w:spacing w:before="200" w:after="0"/>
      <w:outlineLvl w:val="3"/>
    </w:pPr>
    <w:rPr>
      <w:rFonts w:asciiTheme="majorHAnsi" w:eastAsiaTheme="majorEastAsia" w:hAnsiTheme="majorHAnsi" w:cstheme="majorBidi"/>
      <w:b/>
      <w:bCs/>
      <w:i/>
      <w:iCs/>
      <w:color w:val="104C8B"/>
    </w:rPr>
  </w:style>
  <w:style w:type="paragraph" w:styleId="Heading5">
    <w:name w:val="heading 5"/>
    <w:basedOn w:val="Normal"/>
    <w:next w:val="Normal"/>
    <w:link w:val="Heading5Char"/>
    <w:uiPriority w:val="9"/>
    <w:unhideWhenUsed/>
    <w:qFormat/>
    <w:rsid w:val="007E27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274A"/>
    <w:pPr>
      <w:keepNext/>
      <w:keepLines/>
      <w:spacing w:before="200" w:after="0"/>
      <w:outlineLvl w:val="5"/>
    </w:pPr>
    <w:rPr>
      <w:rFonts w:asciiTheme="majorHAnsi" w:eastAsiaTheme="majorEastAsia" w:hAnsiTheme="majorHAnsi" w:cstheme="majorBidi"/>
      <w:i/>
      <w:iCs/>
      <w:color w:val="104C8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Atableno1">
    <w:name w:val="EA table no1"/>
    <w:basedOn w:val="MediumShading2"/>
    <w:uiPriority w:val="99"/>
    <w:rsid w:val="00E2426D"/>
    <w:rPr>
      <w:rFonts w:ascii="Verdana" w:hAnsi="Verdana"/>
      <w:sz w:val="16"/>
      <w:szCs w:val="20"/>
      <w:lang w:eastAsia="en-AU"/>
    </w:rPr>
    <w:tblPr>
      <w:tblInd w:w="227" w:type="dxa"/>
      <w:tblBorders>
        <w:top w:val="none" w:sz="0" w:space="0" w:color="auto"/>
        <w:bottom w:val="none" w:sz="0" w:space="0" w:color="auto"/>
        <w:insideV w:val="single" w:sz="12" w:space="0" w:color="FFFFFF" w:themeColor="background1"/>
      </w:tblBorders>
      <w:tblCellMar>
        <w:left w:w="227" w:type="dxa"/>
        <w:right w:w="227" w:type="dxa"/>
      </w:tblCellMar>
    </w:tblPr>
    <w:tcPr>
      <w:shd w:val="clear" w:color="auto" w:fill="D9D9D9" w:themeFill="background1" w:themeFillShade="D9"/>
      <w:tcMar>
        <w:top w:w="113" w:type="dxa"/>
        <w:bottom w:w="113" w:type="dxa"/>
      </w:tcMar>
    </w:tcPr>
    <w:tblStylePr w:type="firstRow">
      <w:pPr>
        <w:spacing w:before="0" w:after="0" w:line="240" w:lineRule="auto"/>
        <w:jc w:val="left"/>
      </w:pPr>
      <w:rPr>
        <w:rFonts w:ascii="Verdana" w:hAnsi="Verdana"/>
        <w:b/>
        <w:bCs/>
        <w:color w:val="92D050"/>
        <w:sz w:val="16"/>
      </w:rPr>
      <w:tblPr/>
      <w:tcPr>
        <w:tcBorders>
          <w:top w:val="nil"/>
          <w:left w:val="nil"/>
          <w:bottom w:val="nil"/>
          <w:right w:val="nil"/>
          <w:insideH w:val="nil"/>
          <w:insideV w:val="single" w:sz="12" w:space="0" w:color="FFFFFF" w:themeColor="background1"/>
        </w:tcBorders>
        <w:shd w:val="clear" w:color="auto" w:fill="000000" w:themeFill="text1"/>
        <w:vAlign w:val="center"/>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pPr>
        <w:wordWrap/>
        <w:jc w:val="left"/>
      </w:pPr>
      <w:rPr>
        <w:rFonts w:ascii="Verdana" w:hAnsi="Verdana"/>
        <w:b/>
        <w:bCs/>
        <w:color w:val="auto"/>
        <w:sz w:val="16"/>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9D9D9" w:themeFill="background1" w:themeFillShade="D9"/>
      </w:tcPr>
    </w:tblStylePr>
    <w:tblStylePr w:type="band1Horz">
      <w:tblPr/>
      <w:tcPr>
        <w:shd w:val="clear" w:color="auto" w:fill="D9D9D9" w:themeFill="background1" w:themeFillShade="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242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est2">
    <w:name w:val="test2"/>
    <w:basedOn w:val="MediumShading1-Accent3"/>
    <w:uiPriority w:val="99"/>
    <w:rsid w:val="00E00B9D"/>
    <w:pPr>
      <w:jc w:val="right"/>
    </w:pPr>
    <w:rPr>
      <w:rFonts w:ascii="Arial" w:hAnsi="Arial"/>
      <w:sz w:val="20"/>
      <w:szCs w:val="20"/>
      <w:lang w:eastAsia="en-AU"/>
    </w:rP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pPr>
        <w:jc w:val="left"/>
      </w:pPr>
      <w:rPr>
        <w:b/>
        <w:bCs/>
      </w:rPr>
    </w:tblStylePr>
    <w:tblStylePr w:type="lastCol">
      <w:rPr>
        <w:b/>
        <w:bCs/>
      </w:rPr>
    </w:tblStylePr>
    <w:tblStylePr w:type="band1Vert">
      <w:tblPr/>
      <w:tcPr>
        <w:shd w:val="clear" w:color="auto" w:fill="E6EED5" w:themeFill="accent3" w:themeFillTint="3F"/>
      </w:tcPr>
    </w:tblStylePr>
    <w:tblStylePr w:type="band2Vert">
      <w:pPr>
        <w:jc w:val="left"/>
      </w:pPr>
      <w:rPr>
        <w:color w:val="auto"/>
      </w:r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0B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5">
    <w:name w:val="Light List Accent 5"/>
    <w:aliases w:val="01 DGF Table1"/>
    <w:basedOn w:val="TableNormal"/>
    <w:uiPriority w:val="61"/>
    <w:rsid w:val="001F10A9"/>
    <w:pPr>
      <w:spacing w:after="0" w:line="240" w:lineRule="auto"/>
    </w:pPr>
    <w:rPr>
      <w:rFonts w:ascii="Roboto" w:hAnsi="Roboto"/>
    </w:rPr>
    <w:tblPr>
      <w:tblStyleRowBandSize w:val="1"/>
      <w:tblStyleColBandSize w:val="1"/>
      <w:tblInd w:w="113" w:type="dxa"/>
      <w:tblBorders>
        <w:top w:val="single" w:sz="8" w:space="0" w:color="D9D9D9" w:themeColor="background1" w:themeShade="D9"/>
        <w:bottom w:val="single" w:sz="8" w:space="0" w:color="D9D9D9" w:themeColor="background1" w:themeShade="D9"/>
        <w:insideH w:val="single" w:sz="8" w:space="0" w:color="D9D9D9" w:themeColor="background1" w:themeShade="D9"/>
        <w:insideV w:val="single" w:sz="8" w:space="0" w:color="FFFFFF" w:themeColor="background1"/>
      </w:tblBorders>
    </w:tblPr>
    <w:tcPr>
      <w:vAlign w:val="center"/>
    </w:tcPr>
    <w:tblStylePr w:type="firstRow">
      <w:pPr>
        <w:spacing w:before="0" w:after="0" w:line="240" w:lineRule="auto"/>
      </w:pPr>
      <w:rPr>
        <w:rFonts w:ascii="Roboto" w:hAnsi="Roboto"/>
        <w:b/>
        <w:bCs/>
        <w:color w:val="404041"/>
        <w:sz w:val="22"/>
      </w:rPr>
      <w:tblPr/>
      <w:tcPr>
        <w:shd w:val="clear" w:color="auto" w:fill="D9D9D9" w:themeFill="background1" w:themeFillShade="D9"/>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01DGFtable1">
    <w:name w:val="01 DGF table 1"/>
    <w:basedOn w:val="TableNormal"/>
    <w:uiPriority w:val="99"/>
    <w:rsid w:val="00242291"/>
    <w:pPr>
      <w:spacing w:before="240" w:after="120" w:line="240" w:lineRule="auto"/>
    </w:pPr>
    <w:rPr>
      <w:rFonts w:ascii="Roboto" w:hAnsi="Roboto"/>
      <w:color w:val="404041"/>
      <w:sz w:val="18"/>
    </w:rPr>
    <w:tblPr>
      <w:tblBorders>
        <w:bottom w:val="single" w:sz="8" w:space="0" w:color="D9D9D9" w:themeColor="background1" w:themeShade="D9"/>
        <w:insideH w:val="single" w:sz="8" w:space="0" w:color="D9D9D9" w:themeColor="background1" w:themeShade="D9"/>
      </w:tblBorders>
    </w:tblPr>
    <w:tblStylePr w:type="firstRow">
      <w:pPr>
        <w:jc w:val="left"/>
      </w:pPr>
      <w:rPr>
        <w:rFonts w:ascii="Roboto" w:hAnsi="Roboto"/>
        <w:b/>
        <w:color w:val="404041"/>
        <w:sz w:val="22"/>
      </w:rPr>
      <w:tblPr/>
      <w:tcPr>
        <w:tcBorders>
          <w:top w:val="nil"/>
          <w:left w:val="nil"/>
          <w:bottom w:val="nil"/>
          <w:right w:val="nil"/>
          <w:insideH w:val="nil"/>
          <w:insideV w:val="single" w:sz="12" w:space="0" w:color="FFFFFF" w:themeColor="background1"/>
          <w:tl2br w:val="nil"/>
          <w:tr2bl w:val="nil"/>
        </w:tcBorders>
        <w:shd w:val="clear" w:color="auto" w:fill="D9D9D9" w:themeFill="background1" w:themeFillShade="D9"/>
      </w:tcPr>
    </w:tblStylePr>
  </w:style>
  <w:style w:type="paragraph" w:styleId="Header">
    <w:name w:val="header"/>
    <w:basedOn w:val="Normal"/>
    <w:link w:val="HeaderChar"/>
    <w:uiPriority w:val="99"/>
    <w:unhideWhenUsed/>
    <w:rsid w:val="003B7E05"/>
    <w:pPr>
      <w:tabs>
        <w:tab w:val="center" w:pos="4513"/>
        <w:tab w:val="right" w:pos="9026"/>
      </w:tabs>
      <w:spacing w:after="0"/>
    </w:pPr>
  </w:style>
  <w:style w:type="character" w:customStyle="1" w:styleId="HeaderChar">
    <w:name w:val="Header Char"/>
    <w:basedOn w:val="DefaultParagraphFont"/>
    <w:link w:val="Header"/>
    <w:uiPriority w:val="99"/>
    <w:rsid w:val="003B7E05"/>
  </w:style>
  <w:style w:type="paragraph" w:styleId="Footer">
    <w:name w:val="footer"/>
    <w:basedOn w:val="Normal"/>
    <w:link w:val="FooterChar"/>
    <w:uiPriority w:val="99"/>
    <w:unhideWhenUsed/>
    <w:rsid w:val="003B7E05"/>
    <w:pPr>
      <w:tabs>
        <w:tab w:val="center" w:pos="4513"/>
        <w:tab w:val="right" w:pos="9026"/>
      </w:tabs>
      <w:spacing w:after="0"/>
    </w:pPr>
  </w:style>
  <w:style w:type="character" w:customStyle="1" w:styleId="FooterChar">
    <w:name w:val="Footer Char"/>
    <w:basedOn w:val="DefaultParagraphFont"/>
    <w:link w:val="Footer"/>
    <w:uiPriority w:val="99"/>
    <w:rsid w:val="003B7E05"/>
  </w:style>
  <w:style w:type="paragraph" w:styleId="BalloonText">
    <w:name w:val="Balloon Text"/>
    <w:basedOn w:val="Normal"/>
    <w:link w:val="BalloonTextChar"/>
    <w:uiPriority w:val="99"/>
    <w:semiHidden/>
    <w:unhideWhenUsed/>
    <w:rsid w:val="003B7E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05"/>
    <w:rPr>
      <w:rFonts w:ascii="Tahoma" w:hAnsi="Tahoma" w:cs="Tahoma"/>
      <w:sz w:val="16"/>
      <w:szCs w:val="16"/>
    </w:rPr>
  </w:style>
  <w:style w:type="paragraph" w:customStyle="1" w:styleId="ALEBody">
    <w:name w:val="ALE Body"/>
    <w:basedOn w:val="Normal"/>
    <w:qFormat/>
    <w:rsid w:val="00F533D7"/>
  </w:style>
  <w:style w:type="paragraph" w:styleId="NoSpacing">
    <w:name w:val="No Spacing"/>
    <w:uiPriority w:val="1"/>
    <w:qFormat/>
    <w:rsid w:val="00C44D8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7E274A"/>
    <w:rPr>
      <w:rFonts w:asciiTheme="majorHAnsi" w:eastAsiaTheme="majorEastAsia" w:hAnsiTheme="majorHAnsi" w:cstheme="majorBidi"/>
      <w:b/>
      <w:bCs/>
      <w:color w:val="104C8B"/>
      <w:sz w:val="26"/>
      <w:szCs w:val="26"/>
    </w:rPr>
  </w:style>
  <w:style w:type="character" w:customStyle="1" w:styleId="Heading1Char">
    <w:name w:val="Heading 1 Char"/>
    <w:basedOn w:val="DefaultParagraphFont"/>
    <w:link w:val="Heading1"/>
    <w:uiPriority w:val="9"/>
    <w:rsid w:val="007E274A"/>
    <w:rPr>
      <w:rFonts w:asciiTheme="majorHAnsi" w:eastAsiaTheme="majorEastAsia" w:hAnsiTheme="majorHAnsi" w:cstheme="majorBidi"/>
      <w:b/>
      <w:bCs/>
      <w:color w:val="104C8B"/>
      <w:sz w:val="28"/>
      <w:szCs w:val="28"/>
    </w:rPr>
  </w:style>
  <w:style w:type="character" w:customStyle="1" w:styleId="Heading3Char">
    <w:name w:val="Heading 3 Char"/>
    <w:basedOn w:val="DefaultParagraphFont"/>
    <w:link w:val="Heading3"/>
    <w:uiPriority w:val="9"/>
    <w:rsid w:val="007E274A"/>
    <w:rPr>
      <w:rFonts w:asciiTheme="majorHAnsi" w:eastAsiaTheme="majorEastAsia" w:hAnsiTheme="majorHAnsi" w:cstheme="majorBidi"/>
      <w:b/>
      <w:bCs/>
      <w:color w:val="104C8B"/>
      <w:sz w:val="20"/>
      <w:szCs w:val="20"/>
    </w:rPr>
  </w:style>
  <w:style w:type="paragraph" w:styleId="Subtitle">
    <w:name w:val="Subtitle"/>
    <w:basedOn w:val="Normal"/>
    <w:next w:val="Normal"/>
    <w:link w:val="SubtitleChar"/>
    <w:uiPriority w:val="11"/>
    <w:qFormat/>
    <w:rsid w:val="007E274A"/>
    <w:pPr>
      <w:numPr>
        <w:ilvl w:val="1"/>
      </w:numPr>
    </w:pPr>
    <w:rPr>
      <w:rFonts w:asciiTheme="majorHAnsi" w:eastAsiaTheme="majorEastAsia" w:hAnsiTheme="majorHAnsi" w:cstheme="majorBidi"/>
      <w:b/>
      <w:iCs/>
      <w:color w:val="8DC440"/>
      <w:spacing w:val="15"/>
      <w:sz w:val="24"/>
      <w:szCs w:val="24"/>
    </w:rPr>
  </w:style>
  <w:style w:type="character" w:customStyle="1" w:styleId="SubtitleChar">
    <w:name w:val="Subtitle Char"/>
    <w:basedOn w:val="DefaultParagraphFont"/>
    <w:link w:val="Subtitle"/>
    <w:uiPriority w:val="11"/>
    <w:rsid w:val="007E274A"/>
    <w:rPr>
      <w:rFonts w:asciiTheme="majorHAnsi" w:eastAsiaTheme="majorEastAsia" w:hAnsiTheme="majorHAnsi" w:cstheme="majorBidi"/>
      <w:b/>
      <w:iCs/>
      <w:color w:val="8DC440"/>
      <w:spacing w:val="15"/>
      <w:sz w:val="24"/>
      <w:szCs w:val="24"/>
    </w:rPr>
  </w:style>
  <w:style w:type="character" w:styleId="SubtleEmphasis">
    <w:name w:val="Subtle Emphasis"/>
    <w:basedOn w:val="DefaultParagraphFont"/>
    <w:uiPriority w:val="19"/>
    <w:qFormat/>
    <w:rsid w:val="00307042"/>
    <w:rPr>
      <w:i/>
      <w:iCs/>
      <w:color w:val="000000" w:themeColor="text1"/>
    </w:rPr>
  </w:style>
  <w:style w:type="paragraph" w:styleId="IntenseQuote">
    <w:name w:val="Intense Quote"/>
    <w:basedOn w:val="Normal"/>
    <w:next w:val="Normal"/>
    <w:link w:val="IntenseQuoteChar"/>
    <w:uiPriority w:val="30"/>
    <w:qFormat/>
    <w:rsid w:val="00C44D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4D88"/>
    <w:rPr>
      <w:rFonts w:ascii="Arial" w:hAnsi="Arial" w:cs="Arial"/>
      <w:b/>
      <w:bCs/>
      <w:i/>
      <w:iCs/>
      <w:color w:val="4F81BD" w:themeColor="accent1"/>
      <w:sz w:val="20"/>
      <w:szCs w:val="20"/>
    </w:rPr>
  </w:style>
  <w:style w:type="character" w:styleId="Emphasis">
    <w:name w:val="Emphasis"/>
    <w:basedOn w:val="DefaultParagraphFont"/>
    <w:uiPriority w:val="20"/>
    <w:qFormat/>
    <w:rsid w:val="00C44D88"/>
    <w:rPr>
      <w:i/>
      <w:iCs/>
    </w:rPr>
  </w:style>
  <w:style w:type="character" w:styleId="IntenseEmphasis">
    <w:name w:val="Intense Emphasis"/>
    <w:basedOn w:val="DefaultParagraphFont"/>
    <w:uiPriority w:val="21"/>
    <w:qFormat/>
    <w:rsid w:val="00C44D88"/>
    <w:rPr>
      <w:b/>
      <w:bCs/>
      <w:i/>
      <w:iCs/>
      <w:color w:val="4F81BD" w:themeColor="accent1"/>
    </w:rPr>
  </w:style>
  <w:style w:type="character" w:styleId="Strong">
    <w:name w:val="Strong"/>
    <w:basedOn w:val="DefaultParagraphFont"/>
    <w:uiPriority w:val="22"/>
    <w:qFormat/>
    <w:rsid w:val="00C44D88"/>
    <w:rPr>
      <w:b/>
      <w:bCs/>
    </w:rPr>
  </w:style>
  <w:style w:type="character" w:styleId="SubtleReference">
    <w:name w:val="Subtle Reference"/>
    <w:basedOn w:val="DefaultParagraphFont"/>
    <w:uiPriority w:val="31"/>
    <w:qFormat/>
    <w:rsid w:val="00C44D88"/>
    <w:rPr>
      <w:smallCaps/>
      <w:color w:val="C0504D" w:themeColor="accent2"/>
      <w:u w:val="single"/>
    </w:rPr>
  </w:style>
  <w:style w:type="character" w:styleId="IntenseReference">
    <w:name w:val="Intense Reference"/>
    <w:basedOn w:val="DefaultParagraphFont"/>
    <w:uiPriority w:val="32"/>
    <w:qFormat/>
    <w:rsid w:val="00C44D88"/>
    <w:rPr>
      <w:b/>
      <w:bCs/>
      <w:smallCaps/>
      <w:color w:val="C0504D" w:themeColor="accent2"/>
      <w:spacing w:val="5"/>
      <w:u w:val="single"/>
    </w:rPr>
  </w:style>
  <w:style w:type="character" w:styleId="BookTitle">
    <w:name w:val="Book Title"/>
    <w:basedOn w:val="DefaultParagraphFont"/>
    <w:uiPriority w:val="33"/>
    <w:semiHidden/>
    <w:qFormat/>
    <w:rsid w:val="00C44D88"/>
    <w:rPr>
      <w:b/>
      <w:bCs/>
      <w:smallCaps/>
      <w:spacing w:val="5"/>
    </w:rPr>
  </w:style>
  <w:style w:type="paragraph" w:styleId="ListParagraph">
    <w:name w:val="List Paragraph"/>
    <w:basedOn w:val="Normal"/>
    <w:uiPriority w:val="1"/>
    <w:qFormat/>
    <w:rsid w:val="00C44D88"/>
    <w:pPr>
      <w:ind w:left="720"/>
      <w:contextualSpacing/>
    </w:pPr>
  </w:style>
  <w:style w:type="character" w:customStyle="1" w:styleId="Heading4Char">
    <w:name w:val="Heading 4 Char"/>
    <w:basedOn w:val="DefaultParagraphFont"/>
    <w:link w:val="Heading4"/>
    <w:uiPriority w:val="9"/>
    <w:rsid w:val="007E274A"/>
    <w:rPr>
      <w:rFonts w:asciiTheme="majorHAnsi" w:eastAsiaTheme="majorEastAsia" w:hAnsiTheme="majorHAnsi" w:cstheme="majorBidi"/>
      <w:b/>
      <w:bCs/>
      <w:i/>
      <w:iCs/>
      <w:color w:val="104C8B"/>
      <w:sz w:val="20"/>
      <w:szCs w:val="20"/>
    </w:rPr>
  </w:style>
  <w:style w:type="character" w:customStyle="1" w:styleId="Heading5Char">
    <w:name w:val="Heading 5 Char"/>
    <w:basedOn w:val="DefaultParagraphFont"/>
    <w:link w:val="Heading5"/>
    <w:uiPriority w:val="9"/>
    <w:rsid w:val="007E274A"/>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7E274A"/>
    <w:rPr>
      <w:rFonts w:asciiTheme="majorHAnsi" w:eastAsiaTheme="majorEastAsia" w:hAnsiTheme="majorHAnsi" w:cstheme="majorBidi"/>
      <w:i/>
      <w:iCs/>
      <w:color w:val="104C8B"/>
      <w:sz w:val="20"/>
      <w:szCs w:val="20"/>
    </w:rPr>
  </w:style>
  <w:style w:type="paragraph" w:styleId="BodyText">
    <w:name w:val="Body Text"/>
    <w:basedOn w:val="Normal"/>
    <w:link w:val="BodyTextChar"/>
    <w:uiPriority w:val="1"/>
    <w:qFormat/>
    <w:rsid w:val="000237A5"/>
    <w:pPr>
      <w:widowControl w:val="0"/>
      <w:autoSpaceDE w:val="0"/>
      <w:autoSpaceDN w:val="0"/>
      <w:spacing w:after="0"/>
    </w:pPr>
    <w:rPr>
      <w:rFonts w:eastAsia="Arial"/>
      <w:lang w:eastAsia="en-AU" w:bidi="en-AU"/>
    </w:rPr>
  </w:style>
  <w:style w:type="character" w:customStyle="1" w:styleId="BodyTextChar">
    <w:name w:val="Body Text Char"/>
    <w:basedOn w:val="DefaultParagraphFont"/>
    <w:link w:val="BodyText"/>
    <w:uiPriority w:val="1"/>
    <w:rsid w:val="000237A5"/>
    <w:rPr>
      <w:rFonts w:ascii="Arial" w:eastAsia="Arial" w:hAnsi="Arial" w:cs="Arial"/>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Helen\Documents\A4LE\Marketing\Letterhead\LEA-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LEA-Letterhead template</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2020-09-29T01:15:00Z</dcterms:created>
  <dcterms:modified xsi:type="dcterms:W3CDTF">2020-09-29T01:16:00Z</dcterms:modified>
</cp:coreProperties>
</file>